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b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Processo nº (…)</w:t>
      </w:r>
      <w:r/>
    </w:p>
    <w:p>
      <w:pPr>
        <w:pStyle w:val="Ttulo2"/>
        <w:spacing w:before="136" w:after="0"/>
        <w:ind w:hanging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  <w:r/>
    </w:p>
    <w:p>
      <w:pPr>
        <w:pStyle w:val="Corpodotexto"/>
        <w:spacing w:lineRule="auto" w:line="288" w:before="139" w:after="0"/>
        <w:ind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spacing w:lineRule="auto" w:line="288" w:before="139" w:after="0"/>
        <w:ind w:right="145"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(...), por seus advogados, nos autos da ação (...), que </w:t>
      </w:r>
      <w:r>
        <w:rPr>
          <w:rFonts w:ascii="Times New Roman" w:hAnsi="Times New Roman"/>
          <w:spacing w:val="-4"/>
          <w:sz w:val="28"/>
          <w:szCs w:val="28"/>
        </w:rPr>
        <w:t xml:space="preserve">move </w:t>
      </w:r>
      <w:r>
        <w:rPr>
          <w:rFonts w:ascii="Times New Roman" w:hAnsi="Times New Roman"/>
          <w:sz w:val="28"/>
          <w:szCs w:val="28"/>
        </w:rPr>
        <w:t xml:space="preserve">em face de (...), processo em epígrafe, em </w:t>
      </w:r>
      <w:r>
        <w:rPr>
          <w:rFonts w:ascii="Times New Roman" w:hAnsi="Times New Roman"/>
          <w:spacing w:val="-3"/>
          <w:sz w:val="28"/>
          <w:szCs w:val="28"/>
        </w:rPr>
        <w:t xml:space="preserve">trâmite </w:t>
      </w:r>
      <w:r>
        <w:rPr>
          <w:rFonts w:ascii="Times New Roman" w:hAnsi="Times New Roman"/>
          <w:sz w:val="28"/>
          <w:szCs w:val="28"/>
        </w:rPr>
        <w:t xml:space="preserve">perante esse e. </w:t>
      </w:r>
      <w:r>
        <w:rPr>
          <w:rFonts w:ascii="Times New Roman" w:hAnsi="Times New Roman"/>
          <w:spacing w:val="-3"/>
          <w:sz w:val="28"/>
          <w:szCs w:val="28"/>
        </w:rPr>
        <w:t xml:space="preserve">Juízo, </w:t>
      </w:r>
      <w:r>
        <w:rPr>
          <w:rFonts w:ascii="Times New Roman" w:hAnsi="Times New Roman"/>
          <w:spacing w:val="-4"/>
          <w:sz w:val="28"/>
          <w:szCs w:val="28"/>
        </w:rPr>
        <w:t xml:space="preserve">vem, </w:t>
      </w:r>
      <w:r>
        <w:rPr>
          <w:rFonts w:ascii="Times New Roman" w:hAnsi="Times New Roman"/>
          <w:sz w:val="28"/>
          <w:szCs w:val="28"/>
        </w:rPr>
        <w:t xml:space="preserve">respeitosamente, à presença de </w:t>
      </w:r>
      <w:r>
        <w:rPr>
          <w:rFonts w:ascii="Times New Roman" w:hAnsi="Times New Roman"/>
          <w:spacing w:val="-7"/>
          <w:sz w:val="28"/>
          <w:szCs w:val="28"/>
        </w:rPr>
        <w:t xml:space="preserve">Vossa </w:t>
      </w:r>
      <w:r>
        <w:rPr>
          <w:rFonts w:ascii="Times New Roman" w:hAnsi="Times New Roman"/>
          <w:sz w:val="28"/>
          <w:szCs w:val="28"/>
        </w:rPr>
        <w:t xml:space="preserve">Excelência, </w:t>
      </w:r>
      <w:r>
        <w:rPr>
          <w:rFonts w:ascii="Times New Roman" w:hAnsi="Times New Roman"/>
          <w:spacing w:val="-3"/>
          <w:sz w:val="28"/>
          <w:szCs w:val="28"/>
        </w:rPr>
        <w:t xml:space="preserve">promover </w:t>
      </w:r>
      <w:r>
        <w:rPr>
          <w:rFonts w:ascii="Times New Roman" w:hAnsi="Times New Roman"/>
          <w:sz w:val="28"/>
          <w:szCs w:val="28"/>
        </w:rPr>
        <w:t xml:space="preserve">o presente pedido de </w:t>
      </w:r>
      <w:r>
        <w:rPr>
          <w:rFonts w:ascii="Times New Roman" w:hAnsi="Times New Roman"/>
          <w:spacing w:val="-4"/>
          <w:sz w:val="28"/>
          <w:szCs w:val="28"/>
        </w:rPr>
        <w:t>cumprimento</w:t>
      </w:r>
      <w:r>
        <w:rPr>
          <w:rFonts w:ascii="Times New Roman" w:hAnsi="Times New Roman"/>
          <w:sz w:val="28"/>
          <w:szCs w:val="28"/>
        </w:rPr>
        <w:t xml:space="preserve">de sentença que reconhece exigibilidade de obrigação de pagar quantia certa (CPC, arts. 513, § 1º, e 523 e seguintes), pelas </w:t>
      </w:r>
      <w:r>
        <w:rPr>
          <w:rFonts w:ascii="Times New Roman" w:hAnsi="Times New Roman"/>
          <w:spacing w:val="-3"/>
          <w:sz w:val="28"/>
          <w:szCs w:val="28"/>
        </w:rPr>
        <w:t xml:space="preserve">razões </w:t>
      </w:r>
      <w:r>
        <w:rPr>
          <w:rFonts w:ascii="Times New Roman" w:hAnsi="Times New Roman"/>
          <w:sz w:val="28"/>
          <w:szCs w:val="28"/>
        </w:rPr>
        <w:t xml:space="preserve">de fato e de direito a seguir </w:t>
      </w:r>
      <w:r>
        <w:rPr>
          <w:rFonts w:ascii="Times New Roman" w:hAnsi="Times New Roman"/>
          <w:spacing w:val="-3"/>
          <w:sz w:val="28"/>
          <w:szCs w:val="28"/>
        </w:rPr>
        <w:t>aduzidas:</w:t>
      </w:r>
      <w:r/>
    </w:p>
    <w:p>
      <w:pPr>
        <w:pStyle w:val="Corpodotexto"/>
        <w:spacing w:lineRule="auto" w:line="288" w:before="91" w:after="0"/>
        <w:ind w:right="145"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Por força de sentença, o </w:t>
      </w:r>
      <w:r>
        <w:rPr>
          <w:rFonts w:ascii="Times New Roman" w:hAnsi="Times New Roman"/>
          <w:spacing w:val="-3"/>
          <w:sz w:val="28"/>
          <w:szCs w:val="28"/>
        </w:rPr>
        <w:t xml:space="preserve">exequente </w:t>
      </w:r>
      <w:r>
        <w:rPr>
          <w:rFonts w:ascii="Times New Roman" w:hAnsi="Times New Roman"/>
          <w:sz w:val="28"/>
          <w:szCs w:val="28"/>
        </w:rPr>
        <w:t xml:space="preserve">tornou-se credor da </w:t>
      </w:r>
      <w:r>
        <w:rPr>
          <w:rFonts w:ascii="Times New Roman" w:hAnsi="Times New Roman"/>
          <w:spacing w:val="-3"/>
          <w:sz w:val="28"/>
          <w:szCs w:val="28"/>
        </w:rPr>
        <w:t xml:space="preserve">executada </w:t>
      </w:r>
      <w:r>
        <w:rPr>
          <w:rFonts w:ascii="Times New Roman" w:hAnsi="Times New Roman"/>
          <w:sz w:val="28"/>
          <w:szCs w:val="28"/>
        </w:rPr>
        <w:t xml:space="preserve">pela quantia de R$ (...), </w:t>
      </w:r>
      <w:r>
        <w:rPr>
          <w:rFonts w:ascii="Times New Roman" w:hAnsi="Times New Roman"/>
          <w:spacing w:val="-3"/>
          <w:sz w:val="28"/>
          <w:szCs w:val="28"/>
        </w:rPr>
        <w:t xml:space="preserve">conforme </w:t>
      </w:r>
      <w:r>
        <w:rPr>
          <w:rFonts w:ascii="Times New Roman" w:hAnsi="Times New Roman"/>
          <w:sz w:val="28"/>
          <w:szCs w:val="28"/>
        </w:rPr>
        <w:t xml:space="preserve">cálculo aritmético </w:t>
      </w:r>
      <w:r>
        <w:rPr>
          <w:rFonts w:ascii="Times New Roman" w:hAnsi="Times New Roman"/>
          <w:spacing w:val="-4"/>
          <w:sz w:val="28"/>
          <w:szCs w:val="28"/>
        </w:rPr>
        <w:t xml:space="preserve">anexo </w:t>
      </w:r>
      <w:r>
        <w:rPr>
          <w:rFonts w:ascii="Times New Roman" w:hAnsi="Times New Roman"/>
          <w:sz w:val="28"/>
          <w:szCs w:val="28"/>
        </w:rPr>
        <w:t xml:space="preserve">(ou </w:t>
      </w:r>
      <w:r>
        <w:rPr>
          <w:rFonts w:ascii="Times New Roman" w:hAnsi="Times New Roman"/>
          <w:spacing w:val="-3"/>
          <w:sz w:val="28"/>
          <w:szCs w:val="28"/>
        </w:rPr>
        <w:t xml:space="preserve">abaixo </w:t>
      </w:r>
      <w:r>
        <w:rPr>
          <w:rFonts w:ascii="Times New Roman" w:hAnsi="Times New Roman"/>
          <w:sz w:val="28"/>
          <w:szCs w:val="28"/>
        </w:rPr>
        <w:t xml:space="preserve">demonstrado), que se encontra devidamente </w:t>
      </w:r>
      <w:r>
        <w:rPr>
          <w:rFonts w:ascii="Times New Roman" w:hAnsi="Times New Roman"/>
          <w:spacing w:val="-3"/>
          <w:sz w:val="28"/>
          <w:szCs w:val="28"/>
        </w:rPr>
        <w:t xml:space="preserve">atualizado </w:t>
      </w:r>
      <w:r>
        <w:rPr>
          <w:rFonts w:ascii="Times New Roman" w:hAnsi="Times New Roman"/>
          <w:sz w:val="28"/>
          <w:szCs w:val="28"/>
        </w:rPr>
        <w:t xml:space="preserve">até a presente data nos </w:t>
      </w:r>
      <w:r>
        <w:rPr>
          <w:rFonts w:ascii="Times New Roman" w:hAnsi="Times New Roman"/>
          <w:spacing w:val="-3"/>
          <w:sz w:val="28"/>
          <w:szCs w:val="28"/>
        </w:rPr>
        <w:t xml:space="preserve">moldes </w:t>
      </w:r>
      <w:r>
        <w:rPr>
          <w:rFonts w:ascii="Times New Roman" w:hAnsi="Times New Roman"/>
          <w:sz w:val="28"/>
          <w:szCs w:val="28"/>
        </w:rPr>
        <w:t>estabelecidos na sentença, em respeito ao art.   524, do Código de Processo Civil:</w:t>
      </w:r>
      <w:r/>
    </w:p>
    <w:p>
      <w:pPr>
        <w:pStyle w:val="Corpodotexto"/>
        <w:spacing w:lineRule="auto" w:line="288" w:before="91" w:after="0"/>
        <w:ind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120" w:after="0"/>
        <w:ind w:left="378" w:right="184" w:hanging="0"/>
        <w:jc w:val="center"/>
        <w:rPr>
          <w:sz w:val="28"/>
          <w:i w:val="false"/>
          <w:sz w:val="28"/>
          <w:i w:val="false"/>
          <w:szCs w:val="28"/>
          <w:iCs w:val="false"/>
          <w:rFonts w:ascii="Times New Roman" w:hAnsi="Times New Roman" w:eastAsia="Arial" w:cs="Arial"/>
          <w:color w:val="FF3300"/>
          <w:lang w:val="en-US"/>
        </w:rPr>
      </w:pPr>
      <w:r>
        <w:rPr>
          <w:rFonts w:ascii="Times New Roman" w:hAnsi="Times New Roman"/>
          <w:i w:val="false"/>
          <w:iCs w:val="false"/>
          <w:color w:val="FF3300"/>
          <w:sz w:val="28"/>
          <w:szCs w:val="28"/>
        </w:rPr>
        <w:t>(Planilha discriminada do débito na forma do art. 524 do CPC.)</w:t>
      </w:r>
      <w:r/>
    </w:p>
    <w:p>
      <w:pPr>
        <w:pStyle w:val="Normal"/>
        <w:spacing w:before="120" w:after="0"/>
        <w:ind w:left="378" w:right="184" w:hanging="0"/>
        <w:jc w:val="center"/>
        <w:rPr>
          <w:sz w:val="24"/>
          <w:i/>
          <w:sz w:val="24"/>
          <w:i/>
          <w:szCs w:val="24"/>
        </w:rPr>
      </w:pPr>
      <w:r>
        <w:rPr>
          <w:rFonts w:ascii="Times New Roman" w:hAnsi="Times New Roman"/>
          <w:i w:val="false"/>
          <w:iCs w:val="false"/>
          <w:color w:val="FF3300"/>
          <w:sz w:val="28"/>
          <w:szCs w:val="28"/>
        </w:rPr>
      </w:r>
      <w:r/>
    </w:p>
    <w:p>
      <w:pPr>
        <w:pStyle w:val="Corpodotexto"/>
        <w:spacing w:lineRule="auto" w:line="288" w:before="169" w:after="0"/>
        <w:ind w:right="145"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Posta assim a questão, a </w:t>
      </w:r>
      <w:r>
        <w:rPr>
          <w:rFonts w:ascii="Times New Roman" w:hAnsi="Times New Roman"/>
          <w:spacing w:val="-3"/>
          <w:sz w:val="28"/>
          <w:szCs w:val="28"/>
        </w:rPr>
        <w:t xml:space="preserve">executada </w:t>
      </w:r>
      <w:r>
        <w:rPr>
          <w:rFonts w:ascii="Times New Roman" w:hAnsi="Times New Roman"/>
          <w:sz w:val="28"/>
          <w:szCs w:val="28"/>
        </w:rPr>
        <w:t xml:space="preserve">deve ao </w:t>
      </w:r>
      <w:r>
        <w:rPr>
          <w:rFonts w:ascii="Times New Roman" w:hAnsi="Times New Roman"/>
          <w:spacing w:val="-3"/>
          <w:sz w:val="28"/>
          <w:szCs w:val="28"/>
        </w:rPr>
        <w:t xml:space="preserve">exequente </w:t>
      </w:r>
      <w:r>
        <w:rPr>
          <w:rFonts w:ascii="Times New Roman" w:hAnsi="Times New Roman"/>
          <w:sz w:val="28"/>
          <w:szCs w:val="28"/>
        </w:rPr>
        <w:t>a quantia  de R$ (...).</w:t>
      </w:r>
      <w:r/>
    </w:p>
    <w:p>
      <w:pPr>
        <w:pStyle w:val="Corpodotexto"/>
        <w:spacing w:lineRule="auto" w:line="288" w:before="169" w:after="0"/>
        <w:ind w:right="145" w:hanging="0"/>
        <w:jc w:val="both"/>
      </w:pPr>
      <w:r>
        <w:rPr>
          <w:rFonts w:ascii="Times New Roman" w:hAnsi="Times New Roman"/>
          <w:i/>
          <w:sz w:val="28"/>
          <w:szCs w:val="28"/>
        </w:rPr>
        <w:tab/>
        <w:tab/>
        <w:tab/>
        <w:t xml:space="preserve">Ex </w:t>
      </w:r>
      <w:r>
        <w:rPr>
          <w:rFonts w:ascii="Times New Roman" w:hAnsi="Times New Roman"/>
          <w:i/>
          <w:spacing w:val="3"/>
          <w:sz w:val="28"/>
          <w:szCs w:val="28"/>
        </w:rPr>
        <w:t>positis</w:t>
      </w:r>
      <w:r>
        <w:rPr>
          <w:rFonts w:ascii="Times New Roman" w:hAnsi="Times New Roman"/>
          <w:spacing w:val="3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e na </w:t>
      </w:r>
      <w:r>
        <w:rPr>
          <w:rFonts w:ascii="Times New Roman" w:hAnsi="Times New Roman"/>
          <w:spacing w:val="-4"/>
          <w:sz w:val="28"/>
          <w:szCs w:val="28"/>
        </w:rPr>
        <w:t xml:space="preserve">forma </w:t>
      </w:r>
      <w:r>
        <w:rPr>
          <w:rFonts w:ascii="Times New Roman" w:hAnsi="Times New Roman"/>
          <w:sz w:val="28"/>
          <w:szCs w:val="28"/>
        </w:rPr>
        <w:t xml:space="preserve">do art. 523, do Código de Processo Civil, requer-se a </w:t>
      </w:r>
      <w:r>
        <w:rPr>
          <w:rFonts w:ascii="Times New Roman" w:hAnsi="Times New Roman"/>
          <w:spacing w:val="-3"/>
          <w:sz w:val="28"/>
          <w:szCs w:val="28"/>
        </w:rPr>
        <w:t xml:space="preserve">intimação </w:t>
      </w:r>
      <w:r>
        <w:rPr>
          <w:rFonts w:ascii="Times New Roman" w:hAnsi="Times New Roman"/>
          <w:sz w:val="28"/>
          <w:szCs w:val="28"/>
        </w:rPr>
        <w:t xml:space="preserve">do </w:t>
      </w:r>
      <w:r>
        <w:rPr>
          <w:rFonts w:ascii="Times New Roman" w:hAnsi="Times New Roman"/>
          <w:spacing w:val="-3"/>
          <w:sz w:val="28"/>
          <w:szCs w:val="28"/>
        </w:rPr>
        <w:t xml:space="preserve">executado, </w:t>
      </w:r>
      <w:r>
        <w:rPr>
          <w:rFonts w:ascii="Times New Roman" w:hAnsi="Times New Roman"/>
          <w:sz w:val="28"/>
          <w:szCs w:val="28"/>
        </w:rPr>
        <w:t xml:space="preserve">na pessoa de seu advogado (CPC, art. 513, § 2º, </w:t>
      </w:r>
      <w:r>
        <w:rPr>
          <w:rFonts w:ascii="Times New Roman" w:hAnsi="Times New Roman"/>
          <w:spacing w:val="-8"/>
          <w:sz w:val="28"/>
          <w:szCs w:val="28"/>
        </w:rPr>
        <w:t xml:space="preserve">I) </w:t>
      </w:r>
      <w:r>
        <w:rPr>
          <w:rFonts w:ascii="Times New Roman" w:hAnsi="Times New Roman"/>
          <w:i/>
          <w:sz w:val="28"/>
          <w:szCs w:val="28"/>
        </w:rPr>
        <w:t xml:space="preserve">(ou: por carta com </w:t>
      </w:r>
      <w:r>
        <w:rPr>
          <w:rFonts w:ascii="Times New Roman" w:hAnsi="Times New Roman"/>
          <w:i/>
          <w:spacing w:val="2"/>
          <w:sz w:val="28"/>
          <w:szCs w:val="28"/>
        </w:rPr>
        <w:t xml:space="preserve">aviso </w:t>
      </w:r>
      <w:r>
        <w:rPr>
          <w:rFonts w:ascii="Times New Roman" w:hAnsi="Times New Roman"/>
          <w:i/>
          <w:sz w:val="28"/>
          <w:szCs w:val="28"/>
        </w:rPr>
        <w:t xml:space="preserve">de recebimento na forma do art. 513, § 2º, II do CPC, posto que representado por defensor </w:t>
      </w:r>
      <w:r>
        <w:rPr>
          <w:rFonts w:ascii="Times New Roman" w:hAnsi="Times New Roman"/>
          <w:i/>
          <w:spacing w:val="3"/>
          <w:sz w:val="28"/>
          <w:szCs w:val="28"/>
        </w:rPr>
        <w:t xml:space="preserve">público; </w:t>
      </w:r>
      <w:r>
        <w:rPr>
          <w:rFonts w:ascii="Times New Roman" w:hAnsi="Times New Roman"/>
          <w:i/>
          <w:sz w:val="28"/>
          <w:szCs w:val="28"/>
        </w:rPr>
        <w:t xml:space="preserve">ou: posto que não representado por advogado, que renunciou – fls...) (ou: por </w:t>
      </w:r>
      <w:r>
        <w:rPr>
          <w:rFonts w:ascii="Times New Roman" w:hAnsi="Times New Roman"/>
          <w:i/>
          <w:spacing w:val="3"/>
          <w:sz w:val="28"/>
          <w:szCs w:val="28"/>
        </w:rPr>
        <w:t xml:space="preserve">meio </w:t>
      </w:r>
      <w:r>
        <w:rPr>
          <w:rFonts w:ascii="Times New Roman" w:hAnsi="Times New Roman"/>
          <w:i/>
          <w:spacing w:val="2"/>
          <w:sz w:val="28"/>
          <w:szCs w:val="28"/>
        </w:rPr>
        <w:t xml:space="preserve">eletrônico, </w:t>
      </w:r>
      <w:r>
        <w:rPr>
          <w:rFonts w:ascii="Times New Roman" w:hAnsi="Times New Roman"/>
          <w:i/>
          <w:sz w:val="28"/>
          <w:szCs w:val="28"/>
        </w:rPr>
        <w:t xml:space="preserve">posto que pessoa jurídica não representada por advogado, na forma do art. 513, § 2º, III c/c § 1º do art. 246 do CPC) (ou: por </w:t>
      </w:r>
      <w:r>
        <w:rPr>
          <w:rFonts w:ascii="Times New Roman" w:hAnsi="Times New Roman"/>
          <w:i/>
          <w:spacing w:val="3"/>
          <w:sz w:val="28"/>
          <w:szCs w:val="28"/>
        </w:rPr>
        <w:t xml:space="preserve">edital, </w:t>
      </w:r>
      <w:r>
        <w:rPr>
          <w:rFonts w:ascii="Times New Roman" w:hAnsi="Times New Roman"/>
          <w:i/>
          <w:sz w:val="28"/>
          <w:szCs w:val="28"/>
        </w:rPr>
        <w:t xml:space="preserve">posto que </w:t>
      </w:r>
      <w:r>
        <w:rPr>
          <w:rFonts w:ascii="Times New Roman" w:hAnsi="Times New Roman"/>
          <w:i/>
          <w:spacing w:val="2"/>
          <w:sz w:val="28"/>
          <w:szCs w:val="28"/>
        </w:rPr>
        <w:t xml:space="preserve">revel, </w:t>
      </w:r>
      <w:r>
        <w:rPr>
          <w:rFonts w:ascii="Times New Roman" w:hAnsi="Times New Roman"/>
          <w:i/>
          <w:sz w:val="28"/>
          <w:szCs w:val="28"/>
        </w:rPr>
        <w:t xml:space="preserve">nos termos do  art. 513, § 2º, </w:t>
      </w:r>
      <w:r>
        <w:rPr>
          <w:rFonts w:ascii="Times New Roman" w:hAnsi="Times New Roman"/>
          <w:i/>
          <w:spacing w:val="-11"/>
          <w:sz w:val="28"/>
          <w:szCs w:val="28"/>
        </w:rPr>
        <w:t xml:space="preserve">IV, </w:t>
      </w:r>
      <w:r>
        <w:rPr>
          <w:rFonts w:ascii="Times New Roman" w:hAnsi="Times New Roman"/>
          <w:i/>
          <w:sz w:val="28"/>
          <w:szCs w:val="28"/>
        </w:rPr>
        <w:t>do CPC)</w:t>
      </w:r>
      <w:r>
        <w:rPr>
          <w:rFonts w:ascii="Times New Roman" w:hAnsi="Times New Roman"/>
          <w:sz w:val="28"/>
          <w:szCs w:val="28"/>
        </w:rPr>
        <w:t xml:space="preserve">, para efetuar o </w:t>
      </w:r>
      <w:r>
        <w:rPr>
          <w:rFonts w:ascii="Times New Roman" w:hAnsi="Times New Roman"/>
          <w:spacing w:val="-3"/>
          <w:sz w:val="28"/>
          <w:szCs w:val="28"/>
        </w:rPr>
        <w:t xml:space="preserve">pagamento </w:t>
      </w:r>
      <w:r>
        <w:rPr>
          <w:rFonts w:ascii="Times New Roman" w:hAnsi="Times New Roman"/>
          <w:sz w:val="28"/>
          <w:szCs w:val="28"/>
        </w:rPr>
        <w:t xml:space="preserve">do quantum demonstrado, no </w:t>
      </w:r>
      <w:r>
        <w:rPr>
          <w:rFonts w:ascii="Times New Roman" w:hAnsi="Times New Roman"/>
          <w:spacing w:val="-4"/>
          <w:sz w:val="28"/>
          <w:szCs w:val="28"/>
        </w:rPr>
        <w:t xml:space="preserve">prazo </w:t>
      </w:r>
      <w:r>
        <w:rPr>
          <w:rFonts w:ascii="Times New Roman" w:hAnsi="Times New Roman"/>
          <w:sz w:val="28"/>
          <w:szCs w:val="28"/>
        </w:rPr>
        <w:t xml:space="preserve">de 15 </w:t>
      </w:r>
      <w:r>
        <w:rPr>
          <w:rFonts w:ascii="Times New Roman" w:hAnsi="Times New Roman"/>
          <w:spacing w:val="-3"/>
          <w:sz w:val="28"/>
          <w:szCs w:val="28"/>
        </w:rPr>
        <w:t xml:space="preserve">(quinze) </w:t>
      </w:r>
      <w:r>
        <w:rPr>
          <w:rFonts w:ascii="Times New Roman" w:hAnsi="Times New Roman"/>
          <w:sz w:val="28"/>
          <w:szCs w:val="28"/>
        </w:rPr>
        <w:t xml:space="preserve">dias, sob pena de acréscimo de 10% (dez por cento) sobre o valor </w:t>
      </w:r>
      <w:r>
        <w:rPr>
          <w:rFonts w:ascii="Times New Roman" w:hAnsi="Times New Roman"/>
          <w:spacing w:val="-3"/>
          <w:sz w:val="28"/>
          <w:szCs w:val="28"/>
        </w:rPr>
        <w:t xml:space="preserve">executado </w:t>
      </w:r>
      <w:r>
        <w:rPr>
          <w:rFonts w:ascii="Times New Roman" w:hAnsi="Times New Roman"/>
          <w:sz w:val="28"/>
          <w:szCs w:val="28"/>
        </w:rPr>
        <w:t>epenhora.</w:t>
      </w:r>
      <w:r/>
    </w:p>
    <w:p>
      <w:pPr>
        <w:pStyle w:val="Normal"/>
        <w:spacing w:lineRule="auto" w:line="288" w:before="88" w:after="0"/>
        <w:ind w:right="145"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Não efetuado o pagamento requer-se desde já, ato contínuo e independentemente de novo pedido, nos termos do art. 523, § 3º, do CPC, a expedição de mandado de penhora e avaliação. </w:t>
      </w:r>
      <w:r>
        <w:rPr>
          <w:rFonts w:ascii="Times New Roman" w:hAnsi="Times New Roman"/>
          <w:i/>
          <w:sz w:val="28"/>
          <w:szCs w:val="28"/>
        </w:rPr>
        <w:t>(ou: o bloqueio de ativos financeiros pelo sistema Bacen-jud.)</w:t>
      </w:r>
      <w:r/>
    </w:p>
    <w:p>
      <w:pPr>
        <w:pStyle w:val="Normal"/>
        <w:spacing w:lineRule="auto" w:line="288" w:before="88" w:after="0"/>
        <w:ind w:right="145" w:hanging="0"/>
        <w:jc w:val="both"/>
        <w:rPr>
          <w:i/>
          <w:i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76" w:after="0"/>
        <w:ind w:right="184" w:hanging="0"/>
        <w:jc w:val="center"/>
      </w:pPr>
      <w:r>
        <w:rPr>
          <w:rFonts w:ascii="Times New Roman" w:hAnsi="Times New Roman"/>
          <w:i/>
          <w:color w:val="FF3300"/>
          <w:sz w:val="28"/>
          <w:szCs w:val="28"/>
        </w:rPr>
        <w:t>(Caso os autos não sejam eletrônicos)</w:t>
      </w:r>
      <w:r/>
    </w:p>
    <w:p>
      <w:pPr>
        <w:pStyle w:val="Normal"/>
        <w:spacing w:before="76" w:after="0"/>
        <w:ind w:right="184" w:hanging="0"/>
        <w:jc w:val="center"/>
        <w:rPr>
          <w:i/>
          <w:i/>
        </w:rPr>
      </w:pPr>
      <w:r>
        <w:rPr>
          <w:rFonts w:ascii="Times New Roman" w:hAnsi="Times New Roman"/>
          <w:color w:val="FF3300"/>
          <w:sz w:val="28"/>
          <w:szCs w:val="28"/>
        </w:rPr>
      </w:r>
      <w:r/>
    </w:p>
    <w:p>
      <w:pPr>
        <w:pStyle w:val="Corpodotexto"/>
        <w:spacing w:lineRule="auto" w:line="288" w:before="154" w:after="0"/>
        <w:ind w:left="107" w:right="145"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Requer o </w:t>
      </w:r>
      <w:r>
        <w:rPr>
          <w:rFonts w:ascii="Times New Roman" w:hAnsi="Times New Roman"/>
          <w:spacing w:val="-3"/>
          <w:sz w:val="28"/>
          <w:szCs w:val="28"/>
        </w:rPr>
        <w:t xml:space="preserve">exequente </w:t>
      </w:r>
      <w:r>
        <w:rPr>
          <w:rFonts w:ascii="Times New Roman" w:hAnsi="Times New Roman"/>
          <w:sz w:val="28"/>
          <w:szCs w:val="28"/>
        </w:rPr>
        <w:t xml:space="preserve">a juntada das peças </w:t>
      </w:r>
      <w:r>
        <w:rPr>
          <w:rFonts w:ascii="Times New Roman" w:hAnsi="Times New Roman"/>
          <w:spacing w:val="-3"/>
          <w:sz w:val="28"/>
          <w:szCs w:val="28"/>
        </w:rPr>
        <w:t xml:space="preserve">enumeradas </w:t>
      </w:r>
      <w:r>
        <w:rPr>
          <w:rFonts w:ascii="Times New Roman" w:hAnsi="Times New Roman"/>
          <w:sz w:val="28"/>
          <w:szCs w:val="28"/>
        </w:rPr>
        <w:t>nos incisos do parágrafo único, do art. 522 do Código de Processo Civil, cuja autenticidade é certificada pelo subscritor do presente requerimento, sob sua responsabilidade.</w:t>
      </w:r>
      <w:r/>
    </w:p>
    <w:p>
      <w:pPr>
        <w:pStyle w:val="Corpodotexto"/>
        <w:spacing w:lineRule="auto" w:line="288" w:before="154" w:after="0"/>
        <w:ind w:left="107"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>
      <mc:AlternateContent>
        <mc:Choice Requires="wps">
          <w:drawing>
            <wp:anchor behindDoc="0" distT="0" distB="0" distL="114300" distR="114300" simplePos="0" locked="0" layoutInCell="1" allowOverlap="1" relativeHeight="3">
              <wp:simplePos x="0" y="0"/>
              <wp:positionH relativeFrom="page">
                <wp:posOffset>3611880</wp:posOffset>
              </wp:positionH>
              <wp:positionV relativeFrom="page">
                <wp:posOffset>9992995</wp:posOffset>
              </wp:positionV>
              <wp:extent cx="337185" cy="21590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" cy="2159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width:26.55pt;height:17pt;mso-wrap-distance-left:9pt;mso-wrap-distance-right:9pt;mso-wrap-distance-top:0pt;mso-wrap-distance-bottom:0pt;margin-top:786.85pt;margin-left:284.4pt">
              <v:textbox inset="0in,0in,0in,0in">
                <w:txbxContent>
                  <w:p>
                    <w:pPr>
                      <w:pStyle w:val="Contedodoquadro"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/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d805e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d805ed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d805ed"/>
    <w:rPr>
      <w:rFonts w:ascii="Arial" w:hAnsi="Arial" w:eastAsia="Arial" w:cs="Arial"/>
      <w:b/>
      <w:bCs/>
      <w:sz w:val="27"/>
      <w:szCs w:val="27"/>
      <w:lang w:val="en-US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d805ed"/>
    <w:rPr>
      <w:rFonts w:ascii="Tahoma" w:hAnsi="Tahoma" w:eastAsia="Arial" w:cs="Tahoma"/>
      <w:sz w:val="16"/>
      <w:szCs w:val="16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d805ed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b20731"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rsid w:val="00b20731"/>
    <w:rPr>
      <w:rFonts w:ascii="Arial" w:hAnsi="Arial" w:eastAsia="Arial" w:cs="Arial"/>
      <w:lang w:val="en-US"/>
    </w:rPr>
  </w:style>
  <w:style w:type="character" w:styleId="ListLabel1">
    <w:name w:val="ListLabel 1"/>
    <w:rPr>
      <w:rFonts w:eastAsia="Calibri" w:cs="Calibri"/>
      <w:b/>
      <w:bCs/>
      <w:spacing w:val="-15"/>
      <w:w w:val="97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d805ed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805ed"/>
    <w:pPr/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semiHidden/>
    <w:unhideWhenUsed/>
    <w:rsid w:val="00b20731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b20731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2016-03-16T20:09:00Z</dcterms:created>
  <dc:creator>Jessica Medeiros</dc:creator>
  <dc:language>pt-BR</dc:language>
  <dcterms:modified xsi:type="dcterms:W3CDTF">2016-03-18T13:34:41Z</dcterms:modified>
  <cp:revision>3</cp:revision>
</cp:coreProperties>
</file>